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护理核心制度授课、培训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862"/>
        <w:gridCol w:w="2031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2016.11.3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2016.11.28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1.护理安全管理制度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2.护理不良事件上报管理制度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2B4D4EE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FD8F1FBA141E499FBB05DA68E705A9DB</vt:lpwstr>
  </property>
</Properties>
</file>