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护理业务培训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2813"/>
        <w:gridCol w:w="2050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院内紧急情况护理人员调配与流程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2B4D4EE2"/>
    <w:rsid w:val="5C9B3F45"/>
    <w:rsid w:val="676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8975E8E3B9284140A3A27ED3B3D13109</vt:lpwstr>
  </property>
</Properties>
</file>